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5.wmf" ContentType="image/x-wmf"/>
  <Override PartName="/word/media/image34.wmf" ContentType="image/x-wmf"/>
  <Override PartName="/word/media/image33.wmf" ContentType="image/x-wmf"/>
  <Override PartName="/word/media/image32.wmf" ContentType="image/x-wmf"/>
  <Override PartName="/word/media/image31.wmf" ContentType="image/x-wmf"/>
  <Override PartName="/word/media/image30.wmf" ContentType="image/x-wmf"/>
  <Override PartName="/word/media/image29.wmf" ContentType="image/x-wmf"/>
  <Override PartName="/word/media/image28.wmf" ContentType="image/x-wmf"/>
  <Override PartName="/word/media/image27.wmf" ContentType="image/x-wmf"/>
  <Override PartName="/word/media/image26.wmf" ContentType="image/x-wmf"/>
  <Override PartName="/word/media/image25.wmf" ContentType="image/x-wmf"/>
  <Override PartName="/word/media/image24.wmf" ContentType="image/x-wmf"/>
  <Override PartName="/word/media/image9.wmf" ContentType="image/x-wmf"/>
  <Override PartName="/word/media/image10.wmf" ContentType="image/x-wmf"/>
  <Override PartName="/word/media/image23.wmf" ContentType="image/x-wmf"/>
  <Override PartName="/word/media/image8.wmf" ContentType="image/x-wmf"/>
  <Override PartName="/word/media/image4.wmf" ContentType="image/x-wmf"/>
  <Override PartName="/word/media/image38.wmf" ContentType="image/x-wmf"/>
  <Override PartName="/word/media/image3.wmf" ContentType="image/x-wmf"/>
  <Override PartName="/word/media/image37.wmf" ContentType="image/x-wmf"/>
  <Override PartName="/word/media/image2.wmf" ContentType="image/x-wmf"/>
  <Override PartName="/word/media/image7.wmf" ContentType="image/x-wmf"/>
  <Override PartName="/word/media/image22.wmf" ContentType="image/x-wmf"/>
  <Override PartName="/word/media/image36.wmf" ContentType="image/x-wmf"/>
  <Override PartName="/word/media/image1.wmf" ContentType="image/x-wmf"/>
  <Override PartName="/word/media/image6.wmf" ContentType="image/x-wmf"/>
  <Override PartName="/word/media/image21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5.wmf" ContentType="image/x-wmf"/>
  <Override PartName="/word/media/image20.wmf" ContentType="image/x-wmf"/>
  <Override PartName="/word/embeddings/oleObject38.bin" ContentType="application/vnd.openxmlformats-officedocument.oleObject"/>
  <Override PartName="/word/embeddings/oleObject37.bin" ContentType="application/vnd.openxmlformats-officedocument.oleObject"/>
  <Override PartName="/word/embeddings/oleObject36.bin" ContentType="application/vnd.openxmlformats-officedocument.oleObject"/>
  <Override PartName="/word/embeddings/oleObject35.bin" ContentType="application/vnd.openxmlformats-officedocument.oleObject"/>
  <Override PartName="/word/embeddings/oleObject34.bin" ContentType="application/vnd.openxmlformats-officedocument.oleObject"/>
  <Override PartName="/word/embeddings/oleObject33.bin" ContentType="application/vnd.openxmlformats-officedocument.oleObject"/>
  <Override PartName="/word/embeddings/oleObject32.bin" ContentType="application/vnd.openxmlformats-officedocument.oleObject"/>
  <Override PartName="/word/embeddings/oleObject31.bin" ContentType="application/vnd.openxmlformats-officedocument.oleObject"/>
  <Override PartName="/word/embeddings/oleObject30.bin" ContentType="application/vnd.openxmlformats-officedocument.oleObject"/>
  <Override PartName="/word/embeddings/oleObject10.bin" ContentType="application/vnd.openxmlformats-officedocument.oleObject"/>
  <Override PartName="/word/embeddings/oleObject9.bin" ContentType="application/vnd.openxmlformats-officedocument.oleObject"/>
  <Override PartName="/word/embeddings/oleObject23.bin" ContentType="application/vnd.openxmlformats-officedocument.oleObject"/>
  <Override PartName="/word/embeddings/oleObject21.bin" ContentType="application/vnd.openxmlformats-officedocument.oleObject"/>
  <Override PartName="/word/embeddings/oleObject8.bin" ContentType="application/vnd.openxmlformats-officedocument.oleObject"/>
  <Override PartName="/word/embeddings/oleObject22.bin" ContentType="application/vnd.openxmlformats-officedocument.oleObject"/>
  <Override PartName="/word/embeddings/oleObject20.bin" ContentType="application/vnd.openxmlformats-officedocument.oleObject"/>
  <Override PartName="/word/embeddings/oleObject7.bin" ContentType="application/vnd.openxmlformats-officedocument.oleObject"/>
  <Override PartName="/word/embeddings/oleObject29.bin" ContentType="application/vnd.openxmlformats-officedocument.oleObject"/>
  <Override PartName="/word/embeddings/oleObject6.bin" ContentType="application/vnd.openxmlformats-officedocument.oleObject"/>
  <Override PartName="/word/embeddings/oleObject28.bin" ContentType="application/vnd.openxmlformats-officedocument.oleObject"/>
  <Override PartName="/word/embeddings/oleObject5.bin" ContentType="application/vnd.openxmlformats-officedocument.oleObject"/>
  <Override PartName="/word/embeddings/oleObject27.bin" ContentType="application/vnd.openxmlformats-officedocument.oleObject"/>
  <Override PartName="/word/embeddings/oleObject4.bin" ContentType="application/vnd.openxmlformats-officedocument.oleObject"/>
  <Override PartName="/word/embeddings/oleObject26.bin" ContentType="application/vnd.openxmlformats-officedocument.oleObject"/>
  <Override PartName="/word/embeddings/oleObject3.bin" ContentType="application/vnd.openxmlformats-officedocument.oleObject"/>
  <Override PartName="/word/embeddings/oleObject19.bin" ContentType="application/vnd.openxmlformats-officedocument.oleObject"/>
  <Override PartName="/word/embeddings/oleObject25.bin" ContentType="application/vnd.openxmlformats-officedocument.oleObject"/>
  <Override PartName="/word/embeddings/oleObject2.bin" ContentType="application/vnd.openxmlformats-officedocument.oleObject"/>
  <Override PartName="/word/embeddings/oleObject18.bin" ContentType="application/vnd.openxmlformats-officedocument.oleObject"/>
  <Override PartName="/word/embeddings/oleObject24.bin" ContentType="application/vnd.openxmlformats-officedocument.oleObject"/>
  <Override PartName="/word/embeddings/oleObject1.bin" ContentType="application/vnd.openxmlformats-officedocument.oleObject"/>
  <Override PartName="/word/embeddings/oleObject17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Задачи по функциональному анализу.</w:t>
      </w:r>
    </w:p>
    <w:p>
      <w:pPr>
        <w:pStyle w:val="Normal"/>
        <w:jc w:val="center"/>
        <w:rPr>
          <w:b/>
          <w:b/>
        </w:rPr>
      </w:pPr>
      <w:r>
        <w:rPr>
          <w:b/>
        </w:rPr>
        <w:t>(2019-2020 уч. год)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Какова мощность всех непрерывных функций на </w:t>
      </w:r>
      <w:r>
        <w:rPr/>
        <w:object>
          <v:shape id="ole_rId2" style="width:29pt;height:20pt" o:ole="">
            <v:imagedata r:id="rId3" o:title=""/>
          </v:shape>
          <o:OLEObject Type="Embed" ProgID="" ShapeID="ole_rId2" DrawAspect="Content" ObjectID="_2086948206" r:id="rId2"/>
        </w:object>
      </w:r>
      <w:r>
        <w:rPr/>
        <w:t>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Доказать, что подмножество </w:t>
      </w:r>
      <w:r>
        <w:rPr/>
        <w:object>
          <v:shape id="ole_rId4" style="width:62pt;height:20pt" o:ole="">
            <v:imagedata r:id="rId5" o:title=""/>
          </v:shape>
          <o:OLEObject Type="Embed" ProgID="" ShapeID="ole_rId4" DrawAspect="Content" ObjectID="_1779494417" r:id="rId4"/>
        </w:object>
      </w:r>
      <w:r>
        <w:rPr/>
        <w:t xml:space="preserve"> такое, что </w:t>
      </w:r>
      <w:r>
        <w:rPr/>
        <w:object>
          <v:shape id="ole_rId6" style="width:137pt;height:20pt" o:ole="">
            <v:imagedata r:id="rId7" o:title=""/>
          </v:shape>
          <o:OLEObject Type="Embed" ProgID="" ShapeID="ole_rId6" DrawAspect="Content" ObjectID="_1046847404" r:id="rId6"/>
        </w:object>
      </w:r>
      <w:r>
        <w:rPr/>
        <w:t xml:space="preserve"> - замкнутое в </w:t>
      </w:r>
      <w:r>
        <w:rPr/>
        <w:object>
          <v:shape id="ole_rId8" style="width:37pt;height:20pt" o:ole="">
            <v:imagedata r:id="rId9" o:title=""/>
          </v:shape>
          <o:OLEObject Type="Embed" ProgID="" ShapeID="ole_rId8" DrawAspect="Content" ObjectID="_1717019464" r:id="rId8"/>
        </w:object>
      </w:r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Является ли множество </w:t>
      </w:r>
      <w:r>
        <w:rPr/>
        <w:object>
          <v:shape id="ole_rId10" style="width:16pt;height:13pt" o:ole="">
            <v:imagedata r:id="rId11" o:title=""/>
          </v:shape>
          <o:OLEObject Type="Embed" ProgID="" ShapeID="ole_rId10" DrawAspect="Content" ObjectID="_783103362" r:id="rId10"/>
        </w:object>
      </w:r>
      <w:r>
        <w:rPr/>
        <w:t xml:space="preserve"> - непрерывных функций, удовлетворяющих условию </w:t>
      </w:r>
      <w:r>
        <w:rPr/>
        <w:object>
          <v:shape id="ole_rId12" style="width:70pt;height:20pt" o:ole="">
            <v:imagedata r:id="rId13" o:title=""/>
          </v:shape>
          <o:OLEObject Type="Embed" ProgID="" ShapeID="ole_rId12" DrawAspect="Content" ObjectID="_1214854001" r:id="rId12"/>
        </w:object>
      </w:r>
      <w:r>
        <w:rPr/>
        <w:t xml:space="preserve"> открытым в </w:t>
      </w:r>
      <w:r>
        <w:rPr/>
        <w:object>
          <v:shape id="ole_rId14" style="width:37pt;height:20pt" o:ole="">
            <v:imagedata r:id="rId15" o:title=""/>
          </v:shape>
          <o:OLEObject Type="Embed" ProgID="" ShapeID="ole_rId14" DrawAspect="Content" ObjectID="_1179934369" r:id="rId14"/>
        </w:object>
      </w:r>
      <w:r>
        <w:rPr/>
        <w:t>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Доказать, что пространство </w:t>
      </w:r>
      <w:r>
        <w:rPr/>
        <w:object>
          <v:shape id="ole_rId16" style="width:13pt;height:11pt" o:ole="">
            <v:imagedata r:id="rId17" o:title=""/>
          </v:shape>
          <o:OLEObject Type="Embed" ProgID="" ShapeID="ole_rId16" DrawAspect="Content" ObjectID="_584179851" r:id="rId16"/>
        </w:object>
      </w:r>
      <w:r>
        <w:rPr/>
        <w:t xml:space="preserve"> - ограниченных последовательностей с метрикой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sup</m:t>
            </m:r>
          </m:e>
          <m:lim>
            <m:r>
              <w:rPr>
                <w:rFonts w:ascii="Cambria Math" w:hAnsi="Cambria Math"/>
              </w:rPr>
              <m:t xml:space="preserve">i</m:t>
            </m:r>
          </m:lim>
        </m:limLow>
        <m:r>
          <m:t xml:space="preserve"> </m:t>
        </m:r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sSub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d>
      </m:oMath>
      <w:r>
        <w:rPr/>
        <w:t>является полным пространством.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Пусть </w:t>
      </w:r>
      <w:r>
        <w:rPr/>
        <w:object>
          <v:shape id="ole_rId18" style="width:12pt;height:13pt" o:ole="">
            <v:imagedata r:id="rId19" o:title=""/>
          </v:shape>
          <o:OLEObject Type="Embed" ProgID="" ShapeID="ole_rId18" DrawAspect="Content" ObjectID="_1819458132" r:id="rId18"/>
        </w:object>
      </w:r>
      <w:r>
        <w:rPr/>
        <w:t xml:space="preserve"> - отображение </w:t>
      </w:r>
      <w:r>
        <w:rPr/>
        <w:object>
          <v:shape id="ole_rId20" style="width:10pt;height:11pt" o:ole="">
            <v:imagedata r:id="rId21" o:title=""/>
          </v:shape>
          <o:OLEObject Type="Embed" ProgID="" ShapeID="ole_rId20" DrawAspect="Content" ObjectID="_580681570" r:id="rId20"/>
        </w:object>
      </w:r>
      <w:r>
        <w:rPr/>
        <w:t xml:space="preserve">-мерного пространства в себя, задаваемое с системой линейных уравнений </w:t>
      </w:r>
      <w:r>
        <w:rPr/>
        <w:object>
          <v:shape id="ole_rId22" style="width:84pt;height:35pt" o:ole="">
            <v:imagedata r:id="rId23" o:title=""/>
          </v:shape>
          <o:OLEObject Type="Embed" ProgID="" ShapeID="ole_rId22" DrawAspect="Content" ObjectID="_1678436948" r:id="rId22"/>
        </w:object>
      </w:r>
      <w:r>
        <w:rPr/>
        <w:t xml:space="preserve"> или </w:t>
      </w:r>
      <w:r>
        <w:rPr/>
        <w:object>
          <v:shape id="ole_rId24" style="width:39pt;height:16pt" o:ole="">
            <v:imagedata r:id="rId25" o:title=""/>
          </v:shape>
          <o:OLEObject Type="Embed" ProgID="" ShapeID="ole_rId24" DrawAspect="Content" ObjectID="_713057959" r:id="rId24"/>
        </w:object>
      </w:r>
      <w:r>
        <w:rPr/>
        <w:t xml:space="preserve">. В пространстве введена метрика двумя способами: а) </w:t>
      </w:r>
      <w:r>
        <w:rPr/>
        <w:object>
          <v:shape id="ole_rId26" style="width:111pt;height:23pt" o:ole="">
            <v:imagedata r:id="rId27" o:title=""/>
          </v:shape>
          <o:OLEObject Type="Embed" ProgID="" ShapeID="ole_rId26" DrawAspect="Content" ObjectID="_1449938816" r:id="rId26"/>
        </w:object>
      </w:r>
      <w:r>
        <w:rPr/>
        <w:t xml:space="preserve">, и б) </w:t>
      </w:r>
      <w:r>
        <w:rPr/>
        <w:object>
          <v:shape id="ole_rId28" style="width:102pt;height:35pt" o:ole="">
            <v:imagedata r:id="rId29" o:title=""/>
          </v:shape>
          <o:OLEObject Type="Embed" ProgID="" ShapeID="ole_rId28" DrawAspect="Content" ObjectID="_1539168874" r:id="rId28"/>
        </w:object>
      </w:r>
      <w:r>
        <w:rPr/>
        <w:t xml:space="preserve">, где </w:t>
      </w:r>
      <w:r>
        <w:rPr/>
        <w:object>
          <v:shape id="ole_rId30" style="width:77pt;height:22pt" o:ole="">
            <v:imagedata r:id="rId31" o:title=""/>
          </v:shape>
          <o:OLEObject Type="Embed" ProgID="" ShapeID="ole_rId30" DrawAspect="Content" ObjectID="_1880893853" r:id="rId30"/>
        </w:object>
      </w:r>
      <w:r>
        <w:rPr/>
        <w:t xml:space="preserve">, </w:t>
      </w:r>
      <w:r>
        <w:rPr/>
        <w:object>
          <v:shape id="ole_rId32" style="width:89pt;height:20pt" o:ole="">
            <v:imagedata r:id="rId33" o:title=""/>
          </v:shape>
          <o:OLEObject Type="Embed" ProgID="" ShapeID="ole_rId32" DrawAspect="Content" ObjectID="_734553245" r:id="rId32"/>
        </w:object>
      </w:r>
      <w:r>
        <w:rPr/>
        <w:t>.</w:t>
      </w:r>
    </w:p>
    <w:p>
      <w:pPr>
        <w:pStyle w:val="Normal"/>
        <w:ind w:left="78" w:hanging="0"/>
        <w:jc w:val="both"/>
        <w:rPr/>
      </w:pPr>
      <w:r>
        <w:rPr/>
        <w:t xml:space="preserve">Доказать, что условие </w:t>
      </w:r>
      <w:r>
        <w:rPr/>
        <w:object>
          <v:shape id="ole_rId34" style="width:120pt;height:35pt" o:ole="">
            <v:imagedata r:id="rId35" o:title=""/>
          </v:shape>
          <o:OLEObject Type="Embed" ProgID="" ShapeID="ole_rId34" DrawAspect="Content" ObjectID="_1320288325" r:id="rId34"/>
        </w:object>
      </w:r>
      <w:r>
        <w:rPr/>
        <w:t xml:space="preserve"> является необходимым и достаточным, чтобы отображение являлось сжатием.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Доказать, что любое измеримое множество </w:t>
      </w:r>
      <w:r>
        <w:rPr/>
        <w:object>
          <v:shape id="ole_rId36" style="width:12pt;height:13pt" o:ole="">
            <v:imagedata r:id="rId37" o:title=""/>
          </v:shape>
          <o:OLEObject Type="Embed" ProgID="" ShapeID="ole_rId36" DrawAspect="Content" ObjectID="_1546155802" r:id="rId36"/>
        </w:object>
      </w:r>
      <w:r>
        <w:rPr/>
        <w:t xml:space="preserve"> на прямой с мерой </w:t>
      </w:r>
      <w:r>
        <w:rPr/>
        <w:object>
          <v:shape id="ole_rId38" style="width:54pt;height:20pt" o:ole="">
            <v:imagedata r:id="rId39" o:title=""/>
          </v:shape>
          <o:OLEObject Type="Embed" ProgID="" ShapeID="ole_rId38" DrawAspect="Content" ObjectID="_1543050726" r:id="rId38"/>
        </w:object>
      </w:r>
      <w:r>
        <w:rPr/>
        <w:t xml:space="preserve"> содержит измеримое подмножество меры </w:t>
      </w:r>
      <w:r>
        <w:rPr/>
        <w:object>
          <v:shape id="ole_rId40" style="width:59pt;height:16pt" o:ole="">
            <v:imagedata r:id="rId41" o:title=""/>
          </v:shape>
          <o:OLEObject Type="Embed" ProgID="" ShapeID="ole_rId40" DrawAspect="Content" ObjectID="_210263224" r:id="rId40"/>
        </w:object>
      </w:r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Пусть </w:t>
      </w:r>
      <w:r>
        <w:rPr/>
        <w:object>
          <v:shape id="ole_rId42" style="width:16pt;height:16pt" o:ole="">
            <v:imagedata r:id="rId43" o:title=""/>
          </v:shape>
          <o:OLEObject Type="Embed" ProgID="" ShapeID="ole_rId42" DrawAspect="Content" ObjectID="_1493077583" r:id="rId42"/>
        </w:object>
      </w:r>
      <w:r>
        <w:rPr/>
        <w:t xml:space="preserve">- измеримое на сегменте </w:t>
      </w:r>
      <w:r>
        <w:rPr/>
        <w:object>
          <v:shape id="ole_rId44" style="width:26pt;height:20pt" o:ole="">
            <v:imagedata r:id="rId45" o:title=""/>
          </v:shape>
          <o:OLEObject Type="Embed" ProgID="" ShapeID="ole_rId44" DrawAspect="Content" ObjectID="_1691742425" r:id="rId44"/>
        </w:object>
      </w:r>
      <w:r>
        <w:rPr/>
        <w:t xml:space="preserve"> для любого интервала </w:t>
      </w:r>
      <w:r>
        <w:rPr/>
        <w:object>
          <v:shape id="ole_rId46" style="width:11pt;height:13pt" o:ole="">
            <v:imagedata r:id="rId47" o:title=""/>
          </v:shape>
          <o:OLEObject Type="Embed" ProgID="" ShapeID="ole_rId46" DrawAspect="Content" ObjectID="_175183857" r:id="rId46"/>
        </w:object>
      </w:r>
      <w:r>
        <w:rPr/>
        <w:t xml:space="preserve"> имеет место неравенство </w:t>
      </w:r>
      <w:r>
        <w:rPr/>
        <w:object>
          <v:shape id="ole_rId48" style="width:111pt;height:20pt" o:ole="">
            <v:imagedata r:id="rId49" o:title=""/>
          </v:shape>
          <o:OLEObject Type="Embed" ProgID="" ShapeID="ole_rId48" DrawAspect="Content" ObjectID="_780129951" r:id="rId48"/>
        </w:object>
      </w:r>
      <w:r>
        <w:rPr/>
        <w:t xml:space="preserve">. Доказать, что </w:t>
      </w:r>
      <w:r>
        <w:rPr/>
        <w:object>
          <v:shape id="ole_rId50" style="width:34pt;height:20pt" o:ole="">
            <v:imagedata r:id="rId51" o:title=""/>
          </v:shape>
          <o:OLEObject Type="Embed" ProgID="" ShapeID="ole_rId50" DrawAspect="Content" ObjectID="_246543525" r:id="rId50"/>
        </w:object>
      </w:r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Пусть </w:t>
      </w:r>
      <w:r>
        <w:rPr/>
        <w:object>
          <v:shape id="ole_rId52" style="width:13pt;height:18pt" o:ole="">
            <v:imagedata r:id="rId53" o:title=""/>
          </v:shape>
          <o:OLEObject Type="Embed" ProgID="" ShapeID="ole_rId52" DrawAspect="Content" ObjectID="_1493647029" r:id="rId52"/>
        </w:object>
      </w:r>
      <w:r>
        <w:rPr/>
        <w:t xml:space="preserve"> и </w:t>
      </w:r>
      <w:r>
        <w:rPr/>
        <w:object>
          <v:shape id="ole_rId54" style="width:15pt;height:18pt" o:ole="">
            <v:imagedata r:id="rId55" o:title=""/>
          </v:shape>
          <o:OLEObject Type="Embed" ProgID="" ShapeID="ole_rId54" DrawAspect="Content" ObjectID="_1813655613" r:id="rId54"/>
        </w:object>
      </w:r>
      <w:r>
        <w:rPr/>
        <w:t xml:space="preserve"> - измеримые подмножества сегмента </w:t>
      </w:r>
      <w:r>
        <w:rPr/>
        <w:object>
          <v:shape id="ole_rId56" style="width:26pt;height:20pt" o:ole="">
            <v:imagedata r:id="rId57" o:title=""/>
          </v:shape>
          <o:OLEObject Type="Embed" ProgID="" ShapeID="ole_rId56" DrawAspect="Content" ObjectID="_316538974" r:id="rId56"/>
        </w:object>
      </w:r>
      <w:r>
        <w:rPr/>
        <w:t xml:space="preserve"> и </w:t>
      </w:r>
      <w:r>
        <w:rPr/>
        <w:object>
          <v:shape id="ole_rId58" style="width:69pt;height:20pt" o:ole="">
            <v:imagedata r:id="rId59" o:title=""/>
          </v:shape>
          <o:OLEObject Type="Embed" ProgID="" ShapeID="ole_rId58" DrawAspect="Content" ObjectID="_322442603" r:id="rId58"/>
        </w:object>
      </w:r>
      <w:r>
        <w:rPr/>
        <w:t xml:space="preserve">. Доказать, что </w:t>
      </w:r>
      <w:r>
        <w:rPr/>
        <w:object>
          <v:shape id="ole_rId60" style="width:63pt;height:20pt" o:ole="">
            <v:imagedata r:id="rId61" o:title=""/>
          </v:shape>
          <o:OLEObject Type="Embed" ProgID="" ShapeID="ole_rId60" DrawAspect="Content" ObjectID="_1541062922" r:id="rId60"/>
        </w:object>
      </w:r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>Может ли открытое неограниченное множество иметь конечную меру?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>Пусть замкнутое множество имеет конечную меру. Может ли оно быть неограниченным?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Доказать, что непрерывные функции на </w:t>
      </w:r>
      <w:r>
        <w:rPr/>
        <w:object>
          <v:shape id="ole_rId62" style="width:24.95pt;height:20pt" o:ole="">
            <v:imagedata r:id="rId63" o:title=""/>
          </v:shape>
          <o:OLEObject Type="Embed" ProgID="" ShapeID="ole_rId62" DrawAspect="Content" ObjectID="_967007138" r:id="rId62"/>
        </w:object>
      </w:r>
      <w:r>
        <w:rPr/>
        <w:t xml:space="preserve"> эквивалентны тогда и только тогда, когда они равны.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Доказать, что непрерывные на измеримом множестве </w:t>
      </w:r>
      <w:r>
        <w:rPr/>
        <w:object>
          <v:shape id="ole_rId64" style="width:12pt;height:13pt" o:ole="">
            <v:imagedata r:id="rId65" o:title=""/>
          </v:shape>
          <o:OLEObject Type="Embed" ProgID="" ShapeID="ole_rId64" DrawAspect="Content" ObjectID="_423176420" r:id="rId64"/>
        </w:object>
      </w:r>
      <w:r>
        <w:rPr/>
        <w:t xml:space="preserve"> функции являются измеримыми.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Доказать, что если </w:t>
      </w:r>
      <w:r>
        <w:rPr/>
        <w:object>
          <v:shape id="ole_rId66" style="width:30pt;height:20pt" o:ole="">
            <v:imagedata r:id="rId67" o:title=""/>
          </v:shape>
          <o:OLEObject Type="Embed" ProgID="" ShapeID="ole_rId66" DrawAspect="Content" ObjectID="_2010194385" r:id="rId66"/>
        </w:object>
      </w:r>
      <w:r>
        <w:rPr/>
        <w:t xml:space="preserve">имеет производную на сегменте </w:t>
      </w:r>
      <w:r>
        <w:rPr/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b</m:t>
            </m:r>
          </m:e>
        </m:d>
      </m:oMath>
      <w:r>
        <w:rPr/>
        <w:t xml:space="preserve">, то производная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f</m:t>
            </m:r>
          </m:e>
          <m:sup>
            <m:r>
              <w:rPr>
                <w:rFonts w:ascii="Cambria Math" w:hAnsi="Cambria Math"/>
              </w:rPr>
              <m:t xml:space="preserve">'</m:t>
            </m:r>
          </m:sup>
        </m:sSup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/>
        <w:t xml:space="preserve"> измерима.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>Привести пример ограниченной, измеримой функции, не эквивалентной никакой функции, интегрируемой по Риману.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>Привести пример неизмеримой функции. Доказать, что множество и его характеристическая функция измеримы или не измеримы одновременно.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Будет ли измерима функция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den>
        </m:f>
      </m:oMath>
      <w:r>
        <w:rPr/>
        <w:t xml:space="preserve"> на </w:t>
      </w:r>
      <w:r>
        <w:rPr/>
        <w:object>
          <v:shape id="ole_rId68" style="width:24.95pt;height:20pt" o:ole="">
            <v:imagedata r:id="rId69" o:title=""/>
          </v:shape>
          <o:OLEObject Type="Embed" ProgID="" ShapeID="ole_rId68" DrawAspect="Content" ObjectID="_1019793799" r:id="rId68"/>
        </w:object>
      </w:r>
      <w:r>
        <w:rPr/>
        <w:t>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Будет ли измерима функция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eqArr>
          <m:e>
            <m:d>
              <m:dPr>
                <m:begChr m:val="{"/>
                <m:endChr m:val=""/>
              </m:d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n,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m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рац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e>
              <m:e/>
            </m:d>
          </m:e>
        </m:eqAr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Пусть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/>
        <w:t xml:space="preserve"> - неизмеримое множество на интервале 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f>
              <m:num>
                <m:r>
                  <w:rPr>
                    <w:rFonts w:ascii="Cambria Math" w:hAnsi="Cambria Math"/>
                  </w:rPr>
                  <m:t xml:space="preserve">π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</m:e>
        </m:d>
      </m:oMath>
      <w:r>
        <w:rPr/>
        <w:t xml:space="preserve">. Будет ли функция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</m:oMath>
      <w:r>
        <w:rPr/>
      </w:r>
      <m:oMath xmlns:m="http://schemas.openxmlformats.org/officeDocument/2006/math"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∈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C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E</m:t>
                </m:r>
              </m:e>
              <m:e/>
            </m:d>
          </m:e>
        </m:eqArr>
      </m:oMath>
      <w:r>
        <w:rPr/>
        <w:t xml:space="preserve"> измеримой?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Привести пример ограниченной функции, разрывной в каждой точке отрезка </w:t>
      </w:r>
      <w:r>
        <w:rPr/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b</m:t>
            </m:r>
          </m:e>
        </m:d>
      </m:oMath>
      <w:r>
        <w:rPr/>
        <w:t xml:space="preserve"> и интегрируемой по Лебегу. Будет ли эта функция интегрируема по Риману?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Привести пример функции, интегрируемой по Лебегу на </w:t>
      </w:r>
      <w:r>
        <w:rPr/>
        <w:object>
          <v:shape id="ole_rId70" style="width:24.95pt;height:20pt" o:ole="">
            <v:imagedata r:id="rId71" o:title=""/>
          </v:shape>
          <o:OLEObject Type="Embed" ProgID="" ShapeID="ole_rId70" DrawAspect="Content" ObjectID="_561283220" r:id="rId70"/>
        </w:object>
      </w:r>
      <w:r>
        <w:rPr/>
        <w:t xml:space="preserve">, но не являющейся ограниченной ни на каком отрезке </w:t>
      </w:r>
      <w:r>
        <w:rPr/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β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⊂</m:t>
        </m:r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При каких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/>
        <w:t xml:space="preserve"> 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/>
        <w:t xml:space="preserve"> функция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α</m:t>
            </m:r>
          </m:sup>
        </m:sSup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m:t xml:space="preserve"> </m:t>
        </m:r>
        <m:d>
          <m:dPr>
            <m:begChr m:val="("/>
            <m:endChr m:val=")"/>
          </m:dPr>
          <m:e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β</m:t>
                </m:r>
              </m:sup>
            </m:sSup>
          </m:e>
        </m:d>
      </m:oMath>
      <w:r>
        <w:rPr/>
        <w:t xml:space="preserve"> интегрируема по Лебегу на </w:t>
      </w:r>
      <w:r>
        <w:rPr/>
        <w:object>
          <v:shape id="ole_rId72" style="width:24.95pt;height:20pt" o:ole="">
            <v:imagedata r:id="rId73" o:title=""/>
          </v:shape>
          <o:OLEObject Type="Embed" ProgID="" ShapeID="ole_rId72" DrawAspect="Content" ObjectID="_1834721861" r:id="rId72"/>
        </w:object>
      </w:r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Доказать, что если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≥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 на множестве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/>
        <w:t xml:space="preserve"> 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&gt;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, то функция удовлетворяет неравенству Чебышева </w:t>
      </w: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r>
              <m:t xml:space="preserve"> </m:t>
            </m:r>
            <m:r>
              <w:rPr>
                <w:rFonts w:ascii="Cambria Math" w:hAnsi="Cambria Math"/>
              </w:rPr>
              <m:t xml:space="preserve">E</m:t>
            </m:r>
            <m:r>
              <m:t xml:space="preserve"> </m:t>
            </m:r>
            <m:d>
              <m:dPr>
                <m:begChr m:val="["/>
                <m:endChr m:val="]"/>
              </m:dPr>
              <m:e>
                <m:r>
                  <w:rPr>
                    <w:rFonts w:ascii="Cambria Math" w:hAnsi="Cambria Math"/>
                  </w:rPr>
                  <m:t xml:space="preserve">f</m:t>
                </m:r>
                <m:r>
                  <m:t xml:space="preserve"> 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≥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C</m:t>
                </m:r>
              </m:e>
            </m:d>
            <m:r>
              <m:t xml:space="preserve"> 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≤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C</m:t>
            </m:r>
          </m:den>
        </m:f>
        <m:r>
          <m:t xml:space="preserve"> </m:t>
        </m:r>
        <m:nary>
          <m:naryPr>
            <m:chr m:val="∫"/>
            <m:supHide m:val="1"/>
          </m:naryPr>
          <m:sub>
            <m:r>
              <w:rPr>
                <w:rFonts w:ascii="Cambria Math" w:hAnsi="Cambria Math"/>
              </w:rPr>
              <m:t xml:space="preserve">E</m:t>
            </m:r>
          </m:sub>
          <m:sup/>
          <m:e>
            <m:r>
              <w:rPr>
                <w:rFonts w:ascii="Cambria Math" w:hAnsi="Cambria Math"/>
              </w:rPr>
              <m:t xml:space="preserve">f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</m:e>
        </m:nary>
        <m:r>
          <m:t xml:space="preserve"> </m:t>
        </m:r>
        <m:r>
          <w:rPr>
            <w:rFonts w:ascii="Cambria Math" w:hAnsi="Cambria Math"/>
          </w:rPr>
          <m:t xml:space="preserve">d</m:t>
        </m:r>
        <m:r>
          <m:t xml:space="preserve"> </m:t>
        </m:r>
        <m:r>
          <w:rPr>
            <w:rFonts w:ascii="Cambria Math" w:hAnsi="Cambria Math"/>
          </w:rPr>
          <m:t xml:space="preserve">x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Существует ли интеграл Лебега от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</m:e>
            </m:rad>
            <m:r>
              <m:t xml:space="preserve"> </m:t>
            </m:r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</m:e>
            </m:rad>
          </m:den>
        </m:f>
      </m:oMath>
      <w:r>
        <w:rPr/>
        <w:t xml:space="preserve"> на </w:t>
      </w:r>
      <w:r>
        <w:rPr/>
        <w:object>
          <v:shape id="ole_rId74" style="width:24.95pt;height:20pt" o:ole="">
            <v:imagedata r:id="rId75" o:title=""/>
          </v:shape>
          <o:OLEObject Type="Embed" ProgID="" ShapeID="ole_rId74" DrawAspect="Content" ObjectID="_804770440" r:id="rId74"/>
        </w:object>
      </w:r>
      <w:r>
        <w:rPr/>
        <w:t>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Будет ли функция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/>
        <w:t xml:space="preserve"> интегрируемы по Лебегу на </w:t>
      </w:r>
      <w:r>
        <w:rPr/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∞</m:t>
            </m:r>
          </m:e>
        </m:d>
      </m:oMath>
      <w:r>
        <w:rPr/>
        <w:t xml:space="preserve">, если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α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иррац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  <m:r>
                  <m:t xml:space="preserve"> 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число</m:t>
                </m:r>
              </m:e>
              <m:e/>
            </m:d>
          </m:e>
        </m:eqAr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При каких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/>
        <w:t xml:space="preserve"> 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/>
        <w:t xml:space="preserve"> существует интеграл Лебега на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r>
          <w:rPr>
            <w:rFonts w:ascii="Cambria Math" w:hAnsi="Cambria Math"/>
          </w:rPr>
          <m:t xml:space="preserve">∞</m:t>
        </m:r>
        <m:r>
          <w:rPr>
            <w:rFonts w:ascii="Cambria Math" w:hAnsi="Cambria Math"/>
          </w:rPr>
          <m:t xml:space="preserve">]</m:t>
        </m:r>
      </m:oMath>
      <w:r>
        <w:rPr/>
        <w:t xml:space="preserve">, от функции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α</m:t>
            </m:r>
          </m:sup>
        </m:sSup>
        <m:r>
          <m:t xml:space="preserve"> 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ln</m:t>
            </m:r>
          </m:e>
          <m:sup>
            <m:r>
              <w:rPr>
                <w:rFonts w:ascii="Cambria Math" w:hAnsi="Cambria Math"/>
              </w:rPr>
              <m:t xml:space="preserve">β</m:t>
            </m:r>
          </m:sup>
        </m:sSup>
        <m:r>
          <m:t xml:space="preserve"> </m:t>
        </m:r>
        <m:r>
          <w:rPr>
            <w:rFonts w:ascii="Cambria Math" w:hAnsi="Cambria Math"/>
          </w:rPr>
          <m:t xml:space="preserve">x</m:t>
        </m:r>
      </m:oMath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Существует ли интеграл Лебега на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[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r>
          <w:rPr>
            <w:rFonts w:ascii="Cambria Math" w:hAnsi="Cambria Math"/>
          </w:rPr>
          <m:t xml:space="preserve">∞</m:t>
        </m:r>
        <m:r>
          <w:rPr>
            <w:rFonts w:ascii="Cambria Math" w:hAnsi="Cambria Math"/>
          </w:rPr>
          <m:t xml:space="preserve">)</m:t>
        </m:r>
      </m:oMath>
      <w:r>
        <w:rPr/>
        <w:t xml:space="preserve"> от функции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x</m:t>
        </m:r>
        <m:r>
          <m:t xml:space="preserve"> 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ln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x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Привести пример последовательности функций, сходящейся по мере на измеримом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/>
        <w:t xml:space="preserve">, но не сходящейся ни в одной точке множества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Показать, что из сходимости почти всюду не следует сходимости в среднем. Рассмотреть пример: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если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&lt;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n</m:t>
                </m:r>
              </m:e>
              <m:e/>
            </m:d>
          </m:e>
        </m:eqAr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Показать, что из сходимости в среднем не следует сходимости почти всюду. Пример: для любого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2</m:t>
            </m:r>
          </m:e>
          <m:sup>
            <m:r>
              <w:rPr>
                <w:rFonts w:ascii="Cambria Math" w:hAnsi="Cambria Math"/>
              </w:rPr>
              <m:t xml:space="preserve">k</m:t>
            </m:r>
          </m:sup>
        </m:sSup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m:rPr>
            <m:lit/>
            <m:nor/>
          </m:rPr>
          <w:rPr>
            <w:rFonts w:ascii="Cambria Math" w:hAnsi="Cambria Math"/>
          </w:rPr>
          <m:t xml:space="preserve">где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  <m:r>
          <m:t xml:space="preserve"> </m:t>
        </m:r>
        <m:r>
          <w:rPr>
            <w:rFonts w:ascii="Cambria Math" w:hAnsi="Cambria Math"/>
          </w:rPr>
          <m:t xml:space="preserve">≤</m:t>
        </m:r>
        <m:r>
          <m:t xml:space="preserve"> </m:t>
        </m:r>
        <m:r>
          <w:rPr>
            <w:rFonts w:ascii="Cambria Math" w:hAnsi="Cambria Math"/>
          </w:rPr>
          <m:t xml:space="preserve">m</m:t>
        </m:r>
        <m:r>
          <m:t xml:space="preserve"> </m:t>
        </m:r>
        <m:r>
          <w:rPr>
            <w:rFonts w:ascii="Cambria Math" w:hAnsi="Cambria Math"/>
          </w:rPr>
          <m:t xml:space="preserve">&lt;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2</m:t>
            </m:r>
          </m:e>
          <m:sup>
            <m:r>
              <w:rPr>
                <w:rFonts w:ascii="Cambria Math" w:hAnsi="Cambria Math"/>
              </w:rPr>
              <m:t xml:space="preserve">k</m:t>
            </m:r>
          </m:sup>
        </m:sSup>
      </m:oMath>
      <w:r>
        <w:rPr/>
        <w:t xml:space="preserve"> определим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если</m:t>
                </m:r>
                <m:r>
                  <m:t xml:space="preserve"> 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m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sup>
                    </m:sSup>
                  </m:den>
                </m:f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≤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≤</m:t>
                </m:r>
                <m:r>
                  <m:t xml:space="preserve"> 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m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sup>
                    </m:sSup>
                  </m:den>
                </m:f>
              </m:e>
              <m:e/>
            </m:d>
          </m:e>
        </m:eqAr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>Показать, что из сходимости по мере не следует сходимости почти всюду. Рассмотрите пример задачи 29.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6" w:leader="none"/>
        </w:tabs>
        <w:ind w:left="390" w:hanging="312"/>
        <w:jc w:val="both"/>
        <w:rPr/>
      </w:pPr>
      <w:r>
        <w:rPr/>
        <w:t xml:space="preserve">Показать, что из сходимости по мере не следует сходимости в среднем. Пример: при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sSup>
          <m:e>
            <m:r>
              <w:rPr>
                <w:rFonts w:ascii="Cambria Math" w:hAnsi="Cambria Math"/>
              </w:rPr>
              <m:t xml:space="preserve">2</m:t>
            </m:r>
          </m:e>
          <m:sup>
            <m:r>
              <w:rPr>
                <w:rFonts w:ascii="Cambria Math" w:hAnsi="Cambria Math"/>
              </w:rPr>
              <m:t xml:space="preserve">k</m:t>
            </m:r>
          </m:sup>
        </m:sSup>
        <m:r>
          <m:t xml:space="preserve"> </m:t>
        </m:r>
        <m:r>
          <w:rPr>
            <w:rFonts w:ascii="Cambria Math" w:hAnsi="Cambria Math"/>
          </w:rPr>
          <m:t xml:space="preserve">+</m:t>
        </m:r>
        <m:r>
          <m:t xml:space="preserve"> </m:t>
        </m:r>
        <m:r>
          <w:rPr>
            <w:rFonts w:ascii="Cambria Math" w:hAnsi="Cambria Math"/>
          </w:rPr>
          <m:t xml:space="preserve">m</m:t>
        </m:r>
      </m:oMath>
      <w:r>
        <w:rPr/>
        <w:t xml:space="preserve"> </w:t>
      </w:r>
    </w:p>
    <w:p>
      <w:pPr>
        <w:pStyle w:val="Normal"/>
        <w:ind w:left="78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eqArr>
          <m:e>
            <m:d>
              <m:dPr>
                <m:begChr m:val="{"/>
                <m:endChr m:val=""/>
              </m:dPr>
              <m:e>
                <m:sSup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k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если</m:t>
                </m:r>
                <m:r>
                  <m:t xml:space="preserve"> 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m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sup>
                    </m:sSup>
                  </m:den>
                </m:f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≤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≤</m:t>
                </m:r>
                <m:r>
                  <m:t xml:space="preserve"> 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m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sup>
                    </m:sSup>
                  </m:den>
                </m:f>
              </m:e>
              <m:e/>
            </m:d>
          </m:e>
        </m:eqArr>
      </m:oMath>
    </w:p>
    <w:p>
      <w:pPr>
        <w:pStyle w:val="Normal"/>
        <w:ind w:left="78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56" w:leader="none"/>
        </w:tabs>
        <w:ind w:left="1080" w:hanging="924"/>
        <w:jc w:val="both"/>
        <w:rPr/>
      </w:pPr>
      <w:r>
        <w:rPr/>
        <w:t xml:space="preserve">Показать, что если мера множества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/>
        <w:t xml:space="preserve"> бесконечна, то из сходимости почти всюду не следует сходимость по мере. Пример: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eqArr>
          <m:e>
            <m:d>
              <m:dPr>
                <m:begChr m:val="{"/>
                <m:endChr m:val="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≤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≤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  <m:e/>
            </m:d>
          </m:e>
        </m:eqArr>
      </m:oMath>
    </w:p>
    <w:p>
      <w:pPr>
        <w:pStyle w:val="Normal"/>
        <w:ind w:left="156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56" w:leader="none"/>
        </w:tabs>
        <w:ind w:left="1080" w:hanging="924"/>
        <w:jc w:val="both"/>
        <w:rPr/>
      </w:pPr>
      <w:r>
        <w:rPr/>
        <w:t xml:space="preserve">Показать, что из сходимости в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/>
        <w:t xml:space="preserve"> не следует сходимости в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/>
        <w:t xml:space="preserve">. Пример: </w:t>
      </w:r>
    </w:p>
    <w:p>
      <w:pPr>
        <w:pStyle w:val="Normal"/>
        <w:ind w:left="78" w:hanging="0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eqArr>
          <m:e>
            <m:d>
              <m:dPr>
                <m:begChr m:val="{"/>
                <m:endChr m:val=""/>
              </m:dPr>
              <m:e>
                <m:s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p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 xml:space="preserve">,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∈</m:t>
                </m:r>
                <m:r>
                  <m:t xml:space="preserve"> </m:t>
                </m:r>
                <m:d>
                  <m:dPr>
                    <m:begChr m:val="["/>
                    <m:endChr m:val="]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m:t xml:space="preserve"> </m:t>
                    </m:r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  <m: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,</m:t>
                </m:r>
              </m:e>
              <m:e/>
            </m:d>
          </m:e>
        </m:eqArr>
      </m:oMath>
    </w:p>
    <w:p>
      <w:pPr>
        <w:pStyle w:val="Normal"/>
        <w:ind w:left="78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1080" w:hanging="924"/>
        <w:jc w:val="both"/>
        <w:rPr/>
      </w:pPr>
      <w:r>
        <w:rPr/>
        <w:t xml:space="preserve">Доказать полноту пространства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 xml:space="preserve">Будет ли полным пространство многочленов на сегменте </w:t>
      </w:r>
      <w:r>
        <w:rPr/>
        <w:object>
          <v:shape id="ole_rId76" style="width:24.95pt;height:20pt" o:ole="">
            <v:imagedata r:id="rId77" o:title=""/>
          </v:shape>
          <o:OLEObject Type="Embed" ProgID="" ShapeID="ole_rId76" DrawAspect="Content" ObjectID="_1414338987" r:id="rId76"/>
        </w:object>
      </w:r>
      <w:r>
        <w:rPr/>
        <w:t xml:space="preserve">, если метрика вводится по формуле: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e>
          <m:lim>
            <m:r>
              <w:rPr>
                <w:rFonts w:ascii="Cambria Math" w:hAnsi="Cambria Math"/>
              </w:rPr>
              <m:t xml:space="preserve">0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≤</m:t>
            </m:r>
            <m:r>
              <w:rPr>
                <w:rFonts w:ascii="Cambria Math" w:hAnsi="Cambria Math"/>
              </w:rPr>
              <m:t xml:space="preserve">≤</m:t>
            </m:r>
            <m:r>
              <w:rPr>
                <w:rFonts w:ascii="Cambria Math" w:hAnsi="Cambria Math"/>
              </w:rPr>
              <m:t xml:space="preserve">|</m:t>
            </m:r>
          </m:lim>
        </m:limLow>
        <m:r>
          <m:t xml:space="preserve"> 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d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d>
          </m:e>
        </m:d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 xml:space="preserve">Доказать, что пространство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/>
        <w:t xml:space="preserve"> - сепарабельно.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>Пусть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</m:oMath>
      <w:r>
        <w:rPr/>
        <w:t xml:space="preserve"> - компактное множество в банаховом пространстве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. Доказать, что для любого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m:t xml:space="preserve"> </m:t>
        </m:r>
        <m:r>
          <w:rPr>
            <w:rFonts w:ascii="Cambria Math" w:hAnsi="Cambria Math"/>
          </w:rPr>
          <m:t xml:space="preserve">∈</m:t>
        </m:r>
        <m:r>
          <m:t xml:space="preserve"> </m:t>
        </m:r>
        <m:r>
          <w:rPr>
            <w:rFonts w:ascii="Cambria Math" w:hAnsi="Cambria Math"/>
          </w:rPr>
          <m:t xml:space="preserve">X</m:t>
        </m:r>
      </m:oMath>
      <w:r>
        <w:rPr/>
        <w:t xml:space="preserve"> найдется точка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m:t xml:space="preserve"> </m:t>
        </m:r>
        <m:r>
          <w:rPr>
            <w:rFonts w:ascii="Cambria Math" w:hAnsi="Cambria Math"/>
          </w:rPr>
          <m:t xml:space="preserve">∈</m:t>
        </m:r>
        <m:r>
          <m:t xml:space="preserve"> </m:t>
        </m:r>
        <m:r>
          <w:rPr>
            <w:rFonts w:ascii="Cambria Math" w:hAnsi="Cambria Math"/>
          </w:rPr>
          <m:t xml:space="preserve">A</m:t>
        </m:r>
      </m:oMath>
      <w:r>
        <w:rPr/>
        <w:t xml:space="preserve"> такая, что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A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d>
          <m:dPr>
            <m:begChr m:val="‖"/>
            <m:endChr m:val="‖"/>
          </m:dPr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−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 xml:space="preserve">Если на метрическом компакте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A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A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  <m:r>
              <m:t xml:space="preserve"> 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&lt;</m:t>
        </m:r>
        <m:r>
          <m:t xml:space="preserve"> </m:t>
        </m:r>
        <m:r>
          <w:rPr>
            <w:rFonts w:ascii="Cambria Math" w:hAnsi="Cambria Math"/>
          </w:rPr>
          <m:t xml:space="preserve">p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y</m:t>
            </m:r>
          </m:e>
        </m:d>
      </m:oMath>
      <w:r>
        <w:rPr/>
        <w:t xml:space="preserve"> для любых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y</m:t>
        </m:r>
      </m:oMath>
      <w:r>
        <w:rPr/>
        <w:t xml:space="preserve">, принадлежащих компакту, то оператор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</m:oMath>
      <w:r>
        <w:rPr/>
        <w:t xml:space="preserve"> имеет единственную неподвижную точку. Существенно ли условие компактности?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 xml:space="preserve">Доказать множество непрерывно дифференцируемых на </w:t>
      </w:r>
      <w:r>
        <w:rPr/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/>
        <w:t xml:space="preserve"> функций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</m:oMath>
      <w:r>
        <w:rPr/>
        <w:t xml:space="preserve"> таких, что </w:t>
      </w: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0</m:t>
                </m:r>
              </m:e>
            </m:d>
          </m:e>
        </m:d>
        <m:r>
          <m:t xml:space="preserve"> </m:t>
        </m:r>
        <m:r>
          <w:rPr>
            <w:rFonts w:ascii="Cambria Math" w:hAnsi="Cambria Math"/>
          </w:rPr>
          <m:t xml:space="preserve">≤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/>
        <w:t xml:space="preserve"> </w:t>
      </w:r>
      <w:r>
        <w:rPr/>
      </w:r>
      <m:oMath xmlns:m="http://schemas.openxmlformats.org/officeDocument/2006/math"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  <m:e>
            <m:sSup>
              <m:e>
                <m:d>
                  <m:dPr>
                    <m:begChr m:val="|"/>
                    <m:endChr m:val="|"/>
                  </m:dPr>
                  <m:e>
                    <m:r>
                      <m:t xml:space="preserve"> 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'</m:t>
                        </m:r>
                      </m:sup>
                    </m:sSup>
                    <m:r>
                      <m:t xml:space="preserve"> 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t</m:t>
                        </m:r>
                      </m:e>
                    </m:d>
                    <m: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</m:oMath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  <m:r>
          <m:t xml:space="preserve"> </m:t>
        </m:r>
        <m:r>
          <w:rPr>
            <w:rFonts w:ascii="Cambria Math" w:hAnsi="Cambria Math"/>
          </w:rPr>
          <m:t xml:space="preserve">t</m:t>
        </m:r>
        <m:r>
          <m:t xml:space="preserve"> </m:t>
        </m:r>
        <m:r>
          <w:rPr>
            <w:rFonts w:ascii="Cambria Math" w:hAnsi="Cambria Math"/>
          </w:rPr>
          <m:t xml:space="preserve">≤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,</m:t>
        </m:r>
      </m:oMath>
      <w:r>
        <w:rPr/>
        <w:t xml:space="preserve"> 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&gt;</m:t>
        </m:r>
        <m:r>
          <m:t xml:space="preserve"> 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 - постоянные, компактно в пространстве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 xml:space="preserve">Будет ли компактом множество всех степеней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n</m:t>
            </m:r>
          </m:sup>
        </m:sSup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n</m:t>
        </m:r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,</m:t>
        </m:r>
        <m:r>
          <m:t xml:space="preserve"> </m:t>
        </m:r>
        <m:r>
          <w:rPr>
            <w:rFonts w:ascii="Cambria Math" w:hAnsi="Cambria Math"/>
          </w:rPr>
          <m:t xml:space="preserve">…</m:t>
        </m:r>
      </m:oMath>
      <w:r>
        <w:rPr/>
        <w:t xml:space="preserve"> в пространстве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>Доказать, что не всякое ограниченное множество в метрическом пространстве компактно.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>Доказать, что в конечномерном пространстве всякое ограниченное множество компактно.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" w:leader="none"/>
        </w:tabs>
        <w:ind w:left="702" w:hanging="546"/>
        <w:jc w:val="both"/>
        <w:rPr/>
      </w:pPr>
      <w:r>
        <w:rPr/>
        <w:t xml:space="preserve">Доказать, что следующие функционалы в пространстве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,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/>
        <w:t xml:space="preserve"> являются линейными и непрерывными и найти их нормы:</w:t>
      </w:r>
    </w:p>
    <w:p>
      <w:pPr>
        <w:pStyle w:val="Normal"/>
        <w:ind w:left="156" w:hanging="0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)</m:t>
        </m:r>
        <m:r>
          <m:t xml:space="preserve"> </m:t>
        </m:r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m:t xml:space="preserve"> 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r>
                  <m:t xml:space="preserve"> 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  <m:r>
              <m:t xml:space="preserve"> </m:t>
            </m:r>
            <m:r>
              <w:rPr>
                <w:rFonts w:ascii="Cambria Math" w:hAnsi="Cambria Math"/>
              </w:rPr>
              <m:t xml:space="preserve">+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e>
        </m:d>
      </m:oMath>
      <w:r>
        <w:rPr/>
        <w:tab/>
      </w:r>
      <w:r>
        <w:rPr>
          <w:lang w:val="en-US"/>
        </w:rPr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б</m:t>
        </m:r>
        <m:r>
          <w:rPr>
            <w:rFonts w:ascii="Cambria Math" w:hAnsi="Cambria Math"/>
          </w:rPr>
          <m:t xml:space="preserve">)</m:t>
        </m:r>
        <m:r>
          <m:t xml:space="preserve"> </m:t>
        </m:r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0</m:t>
            </m:r>
          </m:sup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d>
            <m:r>
              <m:t xml:space="preserve"> </m:t>
            </m:r>
          </m:e>
        </m:nary>
        <m:r>
          <w:rPr>
            <w:rFonts w:ascii="Cambria Math" w:hAnsi="Cambria Math"/>
          </w:rPr>
          <m:t xml:space="preserve">d</m:t>
        </m:r>
        <m:r>
          <m:t xml:space="preserve"> </m:t>
        </m:r>
        <m:r>
          <w:rPr>
            <w:rFonts w:ascii="Cambria Math" w:hAnsi="Cambria Math"/>
          </w:rPr>
          <m:t xml:space="preserve">t</m:t>
        </m:r>
        <m:r>
          <m:t xml:space="preserve"> </m:t>
        </m:r>
        <m:r>
          <w:rPr>
            <w:rFonts w:ascii="Cambria Math" w:hAnsi="Cambria Math"/>
          </w:rPr>
          <m:t xml:space="preserve">−</m:t>
        </m:r>
        <m:r>
          <m:t xml:space="preserve"> </m:t>
        </m:r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  <m:e>
            <m:r>
              <w:rPr>
                <w:rFonts w:ascii="Cambria Math" w:hAnsi="Cambria Math"/>
              </w:rPr>
              <m:t xml:space="preserve">x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</m:d>
            <m:r>
              <m:t xml:space="preserve"> </m:t>
            </m:r>
            <m:r>
              <w:rPr>
                <w:rFonts w:ascii="Cambria Math" w:hAnsi="Cambria Math"/>
              </w:rPr>
              <m:t xml:space="preserve">d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t</m:t>
            </m:r>
          </m:e>
        </m:nary>
      </m:oMath>
      <w:r>
        <w:rPr>
          <w:lang w:val="en-US"/>
        </w:rPr>
        <w:tab/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)</m:t>
        </m:r>
        <m:r>
          <m:t xml:space="preserve"> </m:t>
        </m:r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1</m:t>
            </m:r>
          </m:sup>
          <m:e>
            <m:r>
              <w:rPr>
                <w:rFonts w:ascii="Cambria Math" w:hAnsi="Cambria Math"/>
              </w:rPr>
              <m:t xml:space="preserve">t</m:t>
            </m:r>
            <m:r>
              <m:t xml:space="preserve"> </m:t>
            </m:r>
            <m:r>
              <w:rPr>
                <w:rFonts w:ascii="Cambria Math" w:hAnsi="Cambria Math"/>
              </w:rPr>
              <m:t xml:space="preserve">x</m:t>
            </m:r>
          </m:e>
        </m:nary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d</m:t>
        </m:r>
        <m:r>
          <m:t xml:space="preserve"> </m:t>
        </m:r>
        <m:r>
          <w:rPr>
            <w:rFonts w:ascii="Cambria Math" w:hAnsi="Cambria Math"/>
          </w:rPr>
          <m:t xml:space="preserve">t</m:t>
        </m:r>
      </m:oMath>
      <w:r>
        <w:rPr/>
        <w:t>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left="702" w:hanging="546"/>
        <w:jc w:val="both"/>
        <w:rPr/>
      </w:pPr>
      <w:r>
        <w:rPr/>
        <w:t xml:space="preserve">Пусть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/>
        <w:t xml:space="preserve"> - множество функций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m:t xml:space="preserve">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/>
        <w:t xml:space="preserve">, определенных на всей вещественной прямой, каждая из которых равна нулю вне некоторого конечного интервала. Введем норму, полагая </w:t>
      </w:r>
      <w:r>
        <w:rPr/>
      </w:r>
      <m:oMath xmlns:m="http://schemas.openxmlformats.org/officeDocument/2006/math">
        <m:d>
          <m:dPr>
            <m:begChr m:val="‖"/>
            <m:endChr m:val="‖"/>
          </m:dPr>
          <m:e>
            <m:r>
              <w:rPr>
                <w:rFonts w:ascii="Cambria Math" w:hAnsi="Cambria Math"/>
              </w:rPr>
              <m:t xml:space="preserve">f</m:t>
            </m:r>
          </m:e>
        </m:d>
        <m:r>
          <m:t xml:space="preserve"> </m:t>
        </m:r>
        <m:r>
          <w:rPr>
            <w:rFonts w:ascii="Cambria Math" w:hAnsi="Cambria Math"/>
          </w:rPr>
          <m:t xml:space="preserve">=</m:t>
        </m:r>
        <m:r>
          <m:t xml:space="preserve"> </m:t>
        </m:r>
        <m:limLow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e>
          <m:lim>
            <m:r>
              <w:rPr>
                <w:rFonts w:ascii="Cambria Math" w:hAnsi="Cambria Math"/>
              </w:rPr>
              <m:t xml:space="preserve">x</m:t>
            </m:r>
          </m:lim>
        </m:limLow>
        <m:r>
          <m:t xml:space="preserve"> 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f</m:t>
            </m:r>
            <m:r>
              <m:t xml:space="preserve"> 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</m:e>
        </m:d>
      </m:oMath>
      <w:r>
        <w:rPr/>
        <w:t>. Будет ли пространство банаховым?</w:t>
      </w:r>
    </w:p>
    <w:sectPr>
      <w:footerReference w:type="default" r:id="rId78"/>
      <w:type w:val="nextPage"/>
      <w:pgSz w:w="12240" w:h="15840"/>
      <w:pgMar w:left="1701" w:right="1134" w:header="0" w:top="567" w:footer="0" w:bottom="567" w:gutter="0"/>
      <w:pgNumType w:fmt="decimal"/>
      <w:formProt w:val="false"/>
      <w:textDirection w:val="lrTb"/>
      <w:docGrid w:type="default" w:linePitch="2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0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2.1pt;mso-position-horizontal:center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oleObject" Target="embeddings/oleObject8.bin"/><Relationship Id="rId17" Type="http://schemas.openxmlformats.org/officeDocument/2006/relationships/image" Target="media/image8.wmf"/><Relationship Id="rId18" Type="http://schemas.openxmlformats.org/officeDocument/2006/relationships/oleObject" Target="embeddings/oleObject9.bin"/><Relationship Id="rId19" Type="http://schemas.openxmlformats.org/officeDocument/2006/relationships/image" Target="media/image9.wmf"/><Relationship Id="rId20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2" Type="http://schemas.openxmlformats.org/officeDocument/2006/relationships/oleObject" Target="embeddings/oleObject11.bin"/><Relationship Id="rId23" Type="http://schemas.openxmlformats.org/officeDocument/2006/relationships/image" Target="media/image11.wmf"/><Relationship Id="rId24" Type="http://schemas.openxmlformats.org/officeDocument/2006/relationships/oleObject" Target="embeddings/oleObject12.bin"/><Relationship Id="rId25" Type="http://schemas.openxmlformats.org/officeDocument/2006/relationships/image" Target="media/image12.wmf"/><Relationship Id="rId26" Type="http://schemas.openxmlformats.org/officeDocument/2006/relationships/oleObject" Target="embeddings/oleObject13.bin"/><Relationship Id="rId27" Type="http://schemas.openxmlformats.org/officeDocument/2006/relationships/image" Target="media/image13.wmf"/><Relationship Id="rId28" Type="http://schemas.openxmlformats.org/officeDocument/2006/relationships/oleObject" Target="embeddings/oleObject14.bin"/><Relationship Id="rId29" Type="http://schemas.openxmlformats.org/officeDocument/2006/relationships/image" Target="media/image14.wmf"/><Relationship Id="rId30" Type="http://schemas.openxmlformats.org/officeDocument/2006/relationships/oleObject" Target="embeddings/oleObject15.bin"/><Relationship Id="rId31" Type="http://schemas.openxmlformats.org/officeDocument/2006/relationships/image" Target="media/image15.wmf"/><Relationship Id="rId32" Type="http://schemas.openxmlformats.org/officeDocument/2006/relationships/oleObject" Target="embeddings/oleObject16.bin"/><Relationship Id="rId33" Type="http://schemas.openxmlformats.org/officeDocument/2006/relationships/image" Target="media/image16.wmf"/><Relationship Id="rId34" Type="http://schemas.openxmlformats.org/officeDocument/2006/relationships/oleObject" Target="embeddings/oleObject17.bin"/><Relationship Id="rId35" Type="http://schemas.openxmlformats.org/officeDocument/2006/relationships/image" Target="media/image17.wmf"/><Relationship Id="rId36" Type="http://schemas.openxmlformats.org/officeDocument/2006/relationships/oleObject" Target="embeddings/oleObject18.bin"/><Relationship Id="rId37" Type="http://schemas.openxmlformats.org/officeDocument/2006/relationships/image" Target="media/image18.wmf"/><Relationship Id="rId38" Type="http://schemas.openxmlformats.org/officeDocument/2006/relationships/oleObject" Target="embeddings/oleObject19.bin"/><Relationship Id="rId39" Type="http://schemas.openxmlformats.org/officeDocument/2006/relationships/image" Target="media/image19.wmf"/><Relationship Id="rId40" Type="http://schemas.openxmlformats.org/officeDocument/2006/relationships/oleObject" Target="embeddings/oleObject20.bin"/><Relationship Id="rId41" Type="http://schemas.openxmlformats.org/officeDocument/2006/relationships/image" Target="media/image20.wmf"/><Relationship Id="rId42" Type="http://schemas.openxmlformats.org/officeDocument/2006/relationships/oleObject" Target="embeddings/oleObject21.bin"/><Relationship Id="rId43" Type="http://schemas.openxmlformats.org/officeDocument/2006/relationships/image" Target="media/image21.wmf"/><Relationship Id="rId44" Type="http://schemas.openxmlformats.org/officeDocument/2006/relationships/oleObject" Target="embeddings/oleObject22.bin"/><Relationship Id="rId45" Type="http://schemas.openxmlformats.org/officeDocument/2006/relationships/image" Target="media/image22.wmf"/><Relationship Id="rId46" Type="http://schemas.openxmlformats.org/officeDocument/2006/relationships/oleObject" Target="embeddings/oleObject23.bin"/><Relationship Id="rId47" Type="http://schemas.openxmlformats.org/officeDocument/2006/relationships/image" Target="media/image23.wmf"/><Relationship Id="rId48" Type="http://schemas.openxmlformats.org/officeDocument/2006/relationships/oleObject" Target="embeddings/oleObject24.bin"/><Relationship Id="rId49" Type="http://schemas.openxmlformats.org/officeDocument/2006/relationships/image" Target="media/image24.wmf"/><Relationship Id="rId50" Type="http://schemas.openxmlformats.org/officeDocument/2006/relationships/oleObject" Target="embeddings/oleObject25.bin"/><Relationship Id="rId51" Type="http://schemas.openxmlformats.org/officeDocument/2006/relationships/image" Target="media/image25.wmf"/><Relationship Id="rId52" Type="http://schemas.openxmlformats.org/officeDocument/2006/relationships/oleObject" Target="embeddings/oleObject26.bin"/><Relationship Id="rId53" Type="http://schemas.openxmlformats.org/officeDocument/2006/relationships/image" Target="media/image26.wmf"/><Relationship Id="rId54" Type="http://schemas.openxmlformats.org/officeDocument/2006/relationships/oleObject" Target="embeddings/oleObject27.bin"/><Relationship Id="rId55" Type="http://schemas.openxmlformats.org/officeDocument/2006/relationships/image" Target="media/image27.wmf"/><Relationship Id="rId56" Type="http://schemas.openxmlformats.org/officeDocument/2006/relationships/oleObject" Target="embeddings/oleObject28.bin"/><Relationship Id="rId57" Type="http://schemas.openxmlformats.org/officeDocument/2006/relationships/image" Target="media/image28.wmf"/><Relationship Id="rId58" Type="http://schemas.openxmlformats.org/officeDocument/2006/relationships/oleObject" Target="embeddings/oleObject29.bin"/><Relationship Id="rId59" Type="http://schemas.openxmlformats.org/officeDocument/2006/relationships/image" Target="media/image29.wmf"/><Relationship Id="rId60" Type="http://schemas.openxmlformats.org/officeDocument/2006/relationships/oleObject" Target="embeddings/oleObject30.bin"/><Relationship Id="rId61" Type="http://schemas.openxmlformats.org/officeDocument/2006/relationships/image" Target="media/image30.wmf"/><Relationship Id="rId62" Type="http://schemas.openxmlformats.org/officeDocument/2006/relationships/oleObject" Target="embeddings/oleObject31.bin"/><Relationship Id="rId63" Type="http://schemas.openxmlformats.org/officeDocument/2006/relationships/image" Target="media/image31.wmf"/><Relationship Id="rId64" Type="http://schemas.openxmlformats.org/officeDocument/2006/relationships/oleObject" Target="embeddings/oleObject32.bin"/><Relationship Id="rId65" Type="http://schemas.openxmlformats.org/officeDocument/2006/relationships/image" Target="media/image32.wmf"/><Relationship Id="rId66" Type="http://schemas.openxmlformats.org/officeDocument/2006/relationships/oleObject" Target="embeddings/oleObject33.bin"/><Relationship Id="rId67" Type="http://schemas.openxmlformats.org/officeDocument/2006/relationships/image" Target="media/image33.wmf"/><Relationship Id="rId68" Type="http://schemas.openxmlformats.org/officeDocument/2006/relationships/oleObject" Target="embeddings/oleObject34.bin"/><Relationship Id="rId69" Type="http://schemas.openxmlformats.org/officeDocument/2006/relationships/image" Target="media/image34.wmf"/><Relationship Id="rId70" Type="http://schemas.openxmlformats.org/officeDocument/2006/relationships/oleObject" Target="embeddings/oleObject35.bin"/><Relationship Id="rId71" Type="http://schemas.openxmlformats.org/officeDocument/2006/relationships/image" Target="media/image35.wmf"/><Relationship Id="rId72" Type="http://schemas.openxmlformats.org/officeDocument/2006/relationships/oleObject" Target="embeddings/oleObject36.bin"/><Relationship Id="rId73" Type="http://schemas.openxmlformats.org/officeDocument/2006/relationships/image" Target="media/image36.wmf"/><Relationship Id="rId74" Type="http://schemas.openxmlformats.org/officeDocument/2006/relationships/oleObject" Target="embeddings/oleObject37.bin"/><Relationship Id="rId75" Type="http://schemas.openxmlformats.org/officeDocument/2006/relationships/image" Target="media/image37.wmf"/><Relationship Id="rId76" Type="http://schemas.openxmlformats.org/officeDocument/2006/relationships/oleObject" Target="embeddings/oleObject38.bin"/><Relationship Id="rId77" Type="http://schemas.openxmlformats.org/officeDocument/2006/relationships/image" Target="media/image38.wmf"/><Relationship Id="rId78" Type="http://schemas.openxmlformats.org/officeDocument/2006/relationships/footer" Target="footer1.xml"/><Relationship Id="rId79" Type="http://schemas.openxmlformats.org/officeDocument/2006/relationships/numbering" Target="numbering.xml"/><Relationship Id="rId80" Type="http://schemas.openxmlformats.org/officeDocument/2006/relationships/fontTable" Target="fontTable.xml"/><Relationship Id="rId8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2019-10-17T14:57:00Z</dcterms:created>
  <dc:creator>ММП</dc:creator>
  <dc:description/>
  <cp:keywords/>
  <dc:language>en-US</dc:language>
  <cp:lastModifiedBy>Lena</cp:lastModifiedBy>
  <cp:lastPrinted>2016-12-15T09:09:00Z</cp:lastPrinted>
  <dcterms:modified xsi:type="dcterms:W3CDTF">2019-10-17T14:57:00Z</dcterms:modified>
  <cp:revision>2</cp:revision>
  <dc:subject/>
  <dc:title>Задачи по функциональному анализу</dc:title>
</cp:coreProperties>
</file>